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7C" w:rsidRDefault="00D76E7C" w:rsidP="00D76E7C">
      <w:pPr>
        <w:spacing w:line="500" w:lineRule="exact"/>
        <w:ind w:firstLineChars="200" w:firstLine="643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/>
          <w:b/>
          <w:bCs/>
          <w:sz w:val="32"/>
          <w:szCs w:val="32"/>
        </w:rPr>
        <w:t>《</w:t>
      </w:r>
      <w:r>
        <w:rPr>
          <w:rFonts w:ascii="黑体" w:eastAsia="黑体" w:hAnsi="黑体" w:hint="eastAsia"/>
          <w:b/>
          <w:bCs/>
          <w:sz w:val="32"/>
          <w:szCs w:val="32"/>
        </w:rPr>
        <w:t>生产</w:t>
      </w:r>
      <w:r>
        <w:rPr>
          <w:rFonts w:ascii="黑体" w:eastAsia="黑体" w:hAnsi="黑体"/>
          <w:b/>
          <w:bCs/>
          <w:sz w:val="32"/>
          <w:szCs w:val="32"/>
        </w:rPr>
        <w:t>实习》教学大纲</w:t>
      </w:r>
    </w:p>
    <w:p w:rsidR="00D76E7C" w:rsidRDefault="00D76E7C" w:rsidP="00D76E7C">
      <w:r>
        <w:t xml:space="preserve">             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英文名称：Productive Practice for Polymer Material and Engineering 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课程编号：C413280-1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课程类别：实习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适用专业：高分子材料与工程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周    数：16周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学    分：8学分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</w:p>
    <w:p w:rsidR="00D76E7C" w:rsidRDefault="00D76E7C" w:rsidP="00D76E7C">
      <w:pPr>
        <w:spacing w:line="500" w:lineRule="exact"/>
        <w:ind w:firstLineChars="200" w:firstLine="422"/>
      </w:pPr>
      <w:r>
        <w:rPr>
          <w:rFonts w:hint="eastAsia"/>
          <w:b/>
        </w:rPr>
        <w:t>一、课程的性质、目的和任务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按照教学计划的规定，根据专业培养目标和教学大纲的要求，学生完成基础课及专业基础课后，在学习完成专业课之前，安排</w:t>
      </w:r>
      <w:r>
        <w:rPr>
          <w:rFonts w:hint="eastAsia"/>
          <w:bCs/>
        </w:rPr>
        <w:t>18</w:t>
      </w:r>
      <w:r>
        <w:rPr>
          <w:rFonts w:hint="eastAsia"/>
          <w:bCs/>
        </w:rPr>
        <w:t>周生产实习。通过在与高分子材料相关领域企业的生产实习，使学生对高分子材料的生产工艺过程、设备、应用以及主要原材料及其检验、产品质量等有一定的了解，深化对专业课程的理解以及行业领域的了解，它是整个教学计划中的重要组成部分。</w:t>
      </w:r>
    </w:p>
    <w:p w:rsidR="00D76E7C" w:rsidRDefault="00D76E7C" w:rsidP="00D76E7C">
      <w:pPr>
        <w:spacing w:line="500" w:lineRule="exact"/>
        <w:ind w:firstLineChars="200" w:firstLine="422"/>
        <w:rPr>
          <w:b/>
        </w:rPr>
      </w:pPr>
      <w:r>
        <w:rPr>
          <w:rFonts w:hint="eastAsia"/>
          <w:b/>
        </w:rPr>
        <w:t>二、课程教学的基本要求：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实习期间要求作好实习记录（根据实习具体情况，必要时须绘制草图、计算等）、工艺流程以及行业现状分析与发展趋势的报告，总体上以印刷、包装、信息记录材料以及高分子</w:t>
      </w:r>
      <w:proofErr w:type="gramStart"/>
      <w:r>
        <w:rPr>
          <w:rFonts w:hint="eastAsia"/>
          <w:bCs/>
        </w:rPr>
        <w:t>才来哦成型</w:t>
      </w:r>
      <w:proofErr w:type="gramEnd"/>
      <w:r>
        <w:rPr>
          <w:rFonts w:hint="eastAsia"/>
          <w:bCs/>
        </w:rPr>
        <w:t>工艺和设备等为主，也可涉及橡胶和化学纤维成型的相关工业。通过这一实践教学环节的学习，使学生达到以下几方面的要求：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1.</w:t>
      </w:r>
      <w:r>
        <w:rPr>
          <w:rFonts w:hint="eastAsia"/>
          <w:bCs/>
        </w:rPr>
        <w:t>了解常用聚合物成型设备的基本结构和主要零部件。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2.</w:t>
      </w:r>
      <w:r>
        <w:rPr>
          <w:rFonts w:hint="eastAsia"/>
          <w:bCs/>
        </w:rPr>
        <w:t>了解不同类型设备的工艺流程。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3.</w:t>
      </w:r>
      <w:r>
        <w:rPr>
          <w:rFonts w:hint="eastAsia"/>
          <w:bCs/>
        </w:rPr>
        <w:t>了解不同产品所用设备的种类和设备配置。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4.</w:t>
      </w:r>
      <w:r>
        <w:rPr>
          <w:rFonts w:hint="eastAsia"/>
          <w:bCs/>
        </w:rPr>
        <w:t>了解常用原料名称、特性和制造厂商。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5.</w:t>
      </w:r>
      <w:r>
        <w:rPr>
          <w:rFonts w:hint="eastAsia"/>
          <w:bCs/>
        </w:rPr>
        <w:t>了解相关行业的现状、产业链与发展。</w:t>
      </w:r>
    </w:p>
    <w:p w:rsidR="00D76E7C" w:rsidRDefault="00D76E7C" w:rsidP="00D76E7C">
      <w:pPr>
        <w:spacing w:line="500" w:lineRule="exact"/>
        <w:ind w:firstLineChars="200" w:firstLine="422"/>
        <w:rPr>
          <w:bCs/>
        </w:rPr>
      </w:pPr>
      <w:r>
        <w:rPr>
          <w:rFonts w:hint="eastAsia"/>
          <w:b/>
        </w:rPr>
        <w:t>三、课程内容及教学要求：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</w:t>
      </w:r>
      <w:r>
        <w:rPr>
          <w:rFonts w:hint="eastAsia"/>
          <w:bCs/>
        </w:rPr>
        <w:t>（一）高分子材料生产加工与成型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1. </w:t>
      </w:r>
      <w:r>
        <w:rPr>
          <w:rFonts w:hint="eastAsia"/>
          <w:bCs/>
        </w:rPr>
        <w:t>原料（来源、牌号、形状和检验方法）。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2. </w:t>
      </w:r>
      <w:r>
        <w:rPr>
          <w:rFonts w:hint="eastAsia"/>
          <w:bCs/>
        </w:rPr>
        <w:t>原料的加工特性。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3. </w:t>
      </w:r>
      <w:r>
        <w:rPr>
          <w:rFonts w:hint="eastAsia"/>
          <w:bCs/>
        </w:rPr>
        <w:t>原料的配方及配制。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4. </w:t>
      </w:r>
      <w:r>
        <w:rPr>
          <w:rFonts w:hint="eastAsia"/>
          <w:bCs/>
        </w:rPr>
        <w:t>主要设备的类型、规格、产地。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5. </w:t>
      </w:r>
      <w:r>
        <w:rPr>
          <w:rFonts w:hint="eastAsia"/>
          <w:bCs/>
        </w:rPr>
        <w:t>工艺原理。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6. </w:t>
      </w:r>
      <w:r>
        <w:rPr>
          <w:rFonts w:hint="eastAsia"/>
          <w:bCs/>
        </w:rPr>
        <w:t>主要设备的操作与控制工艺。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   7. </w:t>
      </w:r>
      <w:r>
        <w:rPr>
          <w:rFonts w:hint="eastAsia"/>
          <w:bCs/>
        </w:rPr>
        <w:t>了解车间物料衡算和</w:t>
      </w:r>
      <w:proofErr w:type="gramStart"/>
      <w:r>
        <w:rPr>
          <w:rFonts w:hint="eastAsia"/>
          <w:bCs/>
        </w:rPr>
        <w:t>热量恒算状况</w:t>
      </w:r>
      <w:proofErr w:type="gramEnd"/>
      <w:r>
        <w:rPr>
          <w:rFonts w:hint="eastAsia"/>
          <w:bCs/>
        </w:rPr>
        <w:t>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   8. </w:t>
      </w:r>
      <w:r>
        <w:rPr>
          <w:rFonts w:hint="eastAsia"/>
          <w:bCs/>
        </w:rPr>
        <w:t>了解生产区与生活区布置、厂区道路布置及宽度、水电配置设施、防火防爆</w:t>
      </w:r>
      <w:proofErr w:type="gramStart"/>
      <w:r>
        <w:rPr>
          <w:rFonts w:hint="eastAsia"/>
          <w:bCs/>
        </w:rPr>
        <w:t>措</w:t>
      </w:r>
      <w:proofErr w:type="gramEnd"/>
      <w:r>
        <w:rPr>
          <w:rFonts w:hint="eastAsia"/>
          <w:bCs/>
        </w:rPr>
        <w:t xml:space="preserve">             </w:t>
      </w:r>
      <w:r>
        <w:rPr>
          <w:rFonts w:hint="eastAsia"/>
          <w:bCs/>
        </w:rPr>
        <w:t>施、当地天文地理、交通、环境保护、绿化美化等状况。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</w:t>
      </w:r>
      <w:r>
        <w:rPr>
          <w:rFonts w:hint="eastAsia"/>
          <w:bCs/>
        </w:rPr>
        <w:t>（二）高分子材料成型产品及应用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1. </w:t>
      </w:r>
      <w:r>
        <w:rPr>
          <w:rFonts w:hint="eastAsia"/>
          <w:bCs/>
        </w:rPr>
        <w:t>高分子成型产品的类型、规格与特点。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2. </w:t>
      </w:r>
      <w:r>
        <w:rPr>
          <w:rFonts w:hint="eastAsia"/>
          <w:bCs/>
        </w:rPr>
        <w:t>材料的性能分析与检测。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lastRenderedPageBreak/>
        <w:t xml:space="preserve">    3. </w:t>
      </w:r>
      <w:r>
        <w:rPr>
          <w:rFonts w:hint="eastAsia"/>
          <w:bCs/>
        </w:rPr>
        <w:t>生产质量控制环节；问题与解决办法。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  </w:t>
      </w:r>
      <w:r>
        <w:rPr>
          <w:rFonts w:hint="eastAsia"/>
          <w:bCs/>
        </w:rPr>
        <w:t>（三）高分子材料产业状况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   1.</w:t>
      </w:r>
      <w:r>
        <w:rPr>
          <w:rFonts w:hint="eastAsia"/>
          <w:bCs/>
        </w:rPr>
        <w:t>高分子成型产品的行业现状与上下游产业链情况。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bCs/>
        </w:rPr>
        <w:t xml:space="preserve">    </w:t>
      </w:r>
      <w:r>
        <w:rPr>
          <w:rFonts w:hint="eastAsia"/>
          <w:bCs/>
        </w:rPr>
        <w:t>2</w:t>
      </w:r>
      <w:r>
        <w:rPr>
          <w:bCs/>
        </w:rPr>
        <w:t xml:space="preserve">. </w:t>
      </w:r>
      <w:r>
        <w:rPr>
          <w:rFonts w:hint="eastAsia"/>
          <w:bCs/>
        </w:rPr>
        <w:t>相关产品行业或国家标准。</w:t>
      </w:r>
      <w:r>
        <w:rPr>
          <w:bCs/>
        </w:rPr>
        <w:t xml:space="preserve">    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   3</w:t>
      </w:r>
      <w:r>
        <w:rPr>
          <w:bCs/>
        </w:rPr>
        <w:t xml:space="preserve">. </w:t>
      </w:r>
      <w:r>
        <w:rPr>
          <w:rFonts w:hint="eastAsia"/>
          <w:bCs/>
        </w:rPr>
        <w:t>相关产业领域存在问题与发展的趋势。</w:t>
      </w:r>
    </w:p>
    <w:p w:rsidR="00D76E7C" w:rsidRDefault="00D76E7C" w:rsidP="00D76E7C">
      <w:pPr>
        <w:spacing w:line="340" w:lineRule="exact"/>
        <w:ind w:firstLineChars="200" w:firstLine="422"/>
        <w:rPr>
          <w:bCs/>
        </w:rPr>
      </w:pPr>
      <w:r>
        <w:rPr>
          <w:rFonts w:hint="eastAsia"/>
          <w:b/>
        </w:rPr>
        <w:t>四、实习纪律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</w:rPr>
        <w:t xml:space="preserve"> </w:t>
      </w:r>
      <w:r>
        <w:rPr>
          <w:rFonts w:hint="eastAsia"/>
          <w:bCs/>
        </w:rPr>
        <w:t>1</w:t>
      </w:r>
      <w:r>
        <w:rPr>
          <w:rFonts w:hint="eastAsia"/>
          <w:bCs/>
        </w:rPr>
        <w:t>．学生在实习期间，必须严格遵守一切厂纪厂规，严守机密，注意人身及设备安全，按时上班、不准迟到早退。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2</w:t>
      </w:r>
      <w:r>
        <w:rPr>
          <w:rFonts w:hint="eastAsia"/>
          <w:bCs/>
        </w:rPr>
        <w:t>．尊重工厂技术人员和工人师傅，谦虚谨慎，言行文明礼貌。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3</w:t>
      </w:r>
      <w:r>
        <w:rPr>
          <w:rFonts w:hint="eastAsia"/>
          <w:bCs/>
        </w:rPr>
        <w:t>．服从实习带队教师和厂方有关人员的指导，服从分配。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4</w:t>
      </w:r>
      <w:r>
        <w:rPr>
          <w:rFonts w:hint="eastAsia"/>
          <w:bCs/>
        </w:rPr>
        <w:t>．学生在实习期间，一般不准请假，如有特殊原因，一天以内者，必须经过带队教师批准，办理正式请假手续，超过一天者，必须呈报学校批准。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5</w:t>
      </w:r>
      <w:r>
        <w:rPr>
          <w:rFonts w:hint="eastAsia"/>
          <w:bCs/>
        </w:rPr>
        <w:t>．学生因病请假，</w:t>
      </w:r>
      <w:proofErr w:type="gramStart"/>
      <w:r>
        <w:rPr>
          <w:rFonts w:hint="eastAsia"/>
          <w:bCs/>
        </w:rPr>
        <w:t>需要持厂医务</w:t>
      </w:r>
      <w:proofErr w:type="gramEnd"/>
      <w:r>
        <w:rPr>
          <w:rFonts w:hint="eastAsia"/>
          <w:bCs/>
        </w:rPr>
        <w:t>部门证明，经带队教师批准，并办理请假手续。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6</w:t>
      </w:r>
      <w:r>
        <w:rPr>
          <w:rFonts w:hint="eastAsia"/>
          <w:bCs/>
        </w:rPr>
        <w:t>．实习期间的节假日，原则上在实习地点就近安排，离开实习地点必须经带队</w:t>
      </w:r>
      <w:r>
        <w:rPr>
          <w:rFonts w:hint="eastAsia"/>
          <w:bCs/>
        </w:rPr>
        <w:t xml:space="preserve">        </w:t>
      </w:r>
      <w:r>
        <w:rPr>
          <w:rFonts w:hint="eastAsia"/>
          <w:bCs/>
        </w:rPr>
        <w:t>教师批准。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7</w:t>
      </w:r>
      <w:r>
        <w:rPr>
          <w:rFonts w:hint="eastAsia"/>
          <w:bCs/>
        </w:rPr>
        <w:t>．必须严格遵守作息制度，按时就寝，不准外宿。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8</w:t>
      </w:r>
      <w:r>
        <w:rPr>
          <w:rFonts w:hint="eastAsia"/>
          <w:bCs/>
        </w:rPr>
        <w:t>．学生在实习过程中，每天应记实习日记，每一阶段要写出小结，实习结束后</w:t>
      </w:r>
      <w:r>
        <w:rPr>
          <w:rFonts w:hint="eastAsia"/>
          <w:bCs/>
        </w:rPr>
        <w:t xml:space="preserve">        </w:t>
      </w:r>
      <w:r>
        <w:rPr>
          <w:rFonts w:hint="eastAsia"/>
          <w:bCs/>
        </w:rPr>
        <w:t>应写出实习报告。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    </w:t>
      </w:r>
      <w:r>
        <w:rPr>
          <w:rFonts w:hint="eastAsia"/>
          <w:bCs/>
        </w:rPr>
        <w:t>实习期间，学生应与负责实习的老师保持联系，及时沟通。</w:t>
      </w:r>
    </w:p>
    <w:p w:rsidR="00D76E7C" w:rsidRDefault="00D76E7C" w:rsidP="00D76E7C">
      <w:pPr>
        <w:spacing w:line="500" w:lineRule="exact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五、课程习题要求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1.</w:t>
      </w:r>
      <w:r>
        <w:rPr>
          <w:rFonts w:hint="eastAsia"/>
          <w:bCs/>
        </w:rPr>
        <w:t>实习结束后，学生应提交实习报告。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2.</w:t>
      </w:r>
      <w:r>
        <w:rPr>
          <w:rFonts w:hint="eastAsia"/>
          <w:bCs/>
        </w:rPr>
        <w:t>实习报告的内容包括原料名称、牌号、性能、主要用途和工艺特性、成型工艺流程、主要设备的名称、结构特点、工艺控制参数。工艺参数的主要内容是：对原料的要求、配方设计、压力、温度、生产效率、制品的后处理等相关内容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 3.</w:t>
      </w:r>
      <w:r>
        <w:rPr>
          <w:rFonts w:hint="eastAsia"/>
          <w:bCs/>
        </w:rPr>
        <w:t>生产中易出现的问题及解决办法等，本人对现有产品生产设备和工艺过程的评论。</w:t>
      </w:r>
    </w:p>
    <w:p w:rsidR="00D76E7C" w:rsidRDefault="00D76E7C" w:rsidP="00D76E7C">
      <w:pPr>
        <w:spacing w:line="500" w:lineRule="exact"/>
        <w:ind w:firstLineChars="200" w:firstLine="422"/>
        <w:rPr>
          <w:b/>
        </w:rPr>
      </w:pPr>
      <w:r>
        <w:rPr>
          <w:rFonts w:hint="eastAsia"/>
          <w:b/>
          <w:bCs/>
        </w:rPr>
        <w:t>六、</w:t>
      </w:r>
      <w:r>
        <w:rPr>
          <w:rFonts w:hint="eastAsia"/>
          <w:b/>
        </w:rPr>
        <w:t>考核方式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1. </w:t>
      </w:r>
      <w:r>
        <w:rPr>
          <w:rFonts w:hint="eastAsia"/>
          <w:bCs/>
        </w:rPr>
        <w:t>实习报告。</w:t>
      </w:r>
      <w:r w:rsidR="00390D67">
        <w:rPr>
          <w:rFonts w:hint="eastAsia"/>
          <w:bCs/>
        </w:rPr>
        <w:t>50%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 xml:space="preserve">2. </w:t>
      </w:r>
      <w:r>
        <w:rPr>
          <w:rFonts w:hint="eastAsia"/>
          <w:bCs/>
        </w:rPr>
        <w:t>实习过程中的表现（学习态度、出勤、组织纪律等）。</w:t>
      </w:r>
      <w:r w:rsidR="00390D67">
        <w:rPr>
          <w:rFonts w:hint="eastAsia"/>
          <w:bCs/>
        </w:rPr>
        <w:t>50%</w:t>
      </w:r>
      <w:bookmarkStart w:id="0" w:name="_GoBack"/>
      <w:bookmarkEnd w:id="0"/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  <w:r>
        <w:rPr>
          <w:rFonts w:hint="eastAsia"/>
          <w:bCs/>
        </w:rPr>
        <w:t>以实习报告为主，结合实习过程中的表现，综合评定该学生实习成绩。根据在实习过程中的实习安全、实习纪律、实习态度、实习内容（完成情况）实习单位评价等以及实习报告综合评定，实习成绩按优、良、中、及格和不及格五个等级评定。</w:t>
      </w:r>
    </w:p>
    <w:p w:rsidR="00D76E7C" w:rsidRDefault="00D76E7C" w:rsidP="00D76E7C">
      <w:pPr>
        <w:spacing w:line="340" w:lineRule="exact"/>
        <w:ind w:firstLineChars="200" w:firstLine="420"/>
        <w:rPr>
          <w:bCs/>
        </w:rPr>
      </w:pP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执笔：刘忠伟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审阅：李仲晓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审定：杨永刚</w:t>
      </w:r>
    </w:p>
    <w:p w:rsidR="00D76E7C" w:rsidRDefault="00D76E7C" w:rsidP="00D76E7C">
      <w:pPr>
        <w:rPr>
          <w:bCs/>
        </w:rPr>
      </w:pPr>
    </w:p>
    <w:p w:rsidR="00D76E7C" w:rsidRDefault="00D76E7C" w:rsidP="00D76E7C"/>
    <w:p w:rsidR="00D76E7C" w:rsidRDefault="00D76E7C" w:rsidP="00D76E7C">
      <w:pPr>
        <w:widowControl/>
        <w:jc w:val="left"/>
      </w:pPr>
      <w:r>
        <w:br w:type="page"/>
      </w:r>
    </w:p>
    <w:p w:rsidR="00D76E7C" w:rsidRDefault="00D76E7C" w:rsidP="00D76E7C">
      <w:pPr>
        <w:spacing w:line="30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/>
          <w:b/>
          <w:bCs/>
          <w:sz w:val="32"/>
          <w:szCs w:val="32"/>
        </w:rPr>
        <w:lastRenderedPageBreak/>
        <w:t>《</w:t>
      </w:r>
      <w:r>
        <w:rPr>
          <w:rFonts w:ascii="黑体" w:eastAsia="黑体" w:hAnsi="黑体" w:hint="eastAsia"/>
          <w:b/>
          <w:bCs/>
          <w:sz w:val="32"/>
          <w:szCs w:val="32"/>
        </w:rPr>
        <w:t>科技创新实践</w:t>
      </w:r>
      <w:r>
        <w:rPr>
          <w:rFonts w:ascii="黑体" w:eastAsia="黑体" w:hAnsi="黑体"/>
          <w:b/>
          <w:bCs/>
          <w:sz w:val="32"/>
          <w:szCs w:val="32"/>
        </w:rPr>
        <w:t>》教学大纲</w:t>
      </w:r>
    </w:p>
    <w:p w:rsidR="00D76E7C" w:rsidRDefault="00D76E7C" w:rsidP="00D76E7C">
      <w:pPr>
        <w:spacing w:line="300" w:lineRule="auto"/>
        <w:rPr>
          <w:sz w:val="24"/>
        </w:rPr>
      </w:pPr>
      <w:r>
        <w:rPr>
          <w:sz w:val="24"/>
        </w:rPr>
        <w:t xml:space="preserve">             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英文名称：Comprehensive scientific research and Practice for Polymer Material                and Engineering 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课程编号：C413280-2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课程类别：创新设计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适用专业：高分子材料与工程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周    数：16周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学    分：8学分</w:t>
      </w:r>
    </w:p>
    <w:p w:rsidR="00D76E7C" w:rsidRDefault="00D76E7C" w:rsidP="00D76E7C">
      <w:pPr>
        <w:spacing w:line="340" w:lineRule="exact"/>
        <w:ind w:firstLineChars="200" w:firstLine="480"/>
        <w:rPr>
          <w:rFonts w:ascii="楷体_GB2312" w:eastAsia="楷体_GB2312"/>
          <w:sz w:val="24"/>
        </w:rPr>
      </w:pPr>
    </w:p>
    <w:p w:rsidR="00D76E7C" w:rsidRDefault="00D76E7C" w:rsidP="00D76E7C">
      <w:pPr>
        <w:spacing w:line="500" w:lineRule="exact"/>
        <w:ind w:firstLineChars="200" w:firstLine="422"/>
        <w:rPr>
          <w:rFonts w:ascii="楷体_GB2312" w:eastAsia="楷体_GB2312" w:hAnsi="宋体" w:cs="Courier New"/>
          <w:kern w:val="0"/>
          <w:sz w:val="24"/>
        </w:rPr>
      </w:pPr>
      <w:r>
        <w:rPr>
          <w:rFonts w:ascii="宋体" w:hAnsi="宋体" w:hint="eastAsia"/>
          <w:b/>
          <w:szCs w:val="21"/>
        </w:rPr>
        <w:t>一、课程的性质、目的和任务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本课程为实践课程，与生产实习课程并列， 高分子材料与工程专业的学生可根据本人的具体情况二选</w:t>
      </w:r>
      <w:proofErr w:type="gramStart"/>
      <w:r>
        <w:rPr>
          <w:rFonts w:ascii="宋体" w:hAnsi="宋体" w:cs="宋体" w:hint="eastAsia"/>
          <w:szCs w:val="21"/>
        </w:rPr>
        <w:t>一</w:t>
      </w:r>
      <w:proofErr w:type="gramEnd"/>
      <w:r>
        <w:rPr>
          <w:rFonts w:ascii="宋体" w:hAnsi="宋体" w:cs="宋体" w:hint="eastAsia"/>
          <w:szCs w:val="21"/>
        </w:rPr>
        <w:t>。本课程面向有较扎实理论基础、对科研工作有兴趣并有较强从事科研工作能力的学生。本课程旨在培养具有研究潜力的高分子材料专业的毕业生，通过课程的进行对综合科研能力进行系统训练，了解科研工作基本规律和综合利用专业知识的能力，掌握操作技能，培养创新能力。建议将本课程与毕业设计（论文）工作相结合，并依托科研课题，做出高水平的研究成果。</w:t>
      </w:r>
    </w:p>
    <w:p w:rsidR="00D76E7C" w:rsidRDefault="00D76E7C" w:rsidP="00D76E7C">
      <w:pPr>
        <w:numPr>
          <w:ilvl w:val="0"/>
          <w:numId w:val="1"/>
        </w:numPr>
        <w:spacing w:line="50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课程的基本要求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1．掌握本专业所必需的较系统的基础科学理论，对所从事的研究课题背景有较深入了解，能够提出合理的研究方向和工作内容。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2. 综合性科研实践依托具体的研究课题，须为学校科研处认定的纵向课题、横向课题或市级大学生科研课题。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2．能够根据课题要求提出具体研究方法和合理的研究计划，工作量饱满。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3. 有明确的科研成果，包括研究报告，发表文章或专利或产品等。</w:t>
      </w:r>
    </w:p>
    <w:p w:rsidR="00D76E7C" w:rsidRDefault="00D76E7C" w:rsidP="00D76E7C">
      <w:pPr>
        <w:spacing w:line="500" w:lineRule="exact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三、科研实践内容、形式和时间安排 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与高分子材料的制备、加工、表征或应用的任何相关领域的相关研究工作，具备学术价值或应用价值。通过该课程的训练，加深对基础知识的掌握，拓展视野，提高兴趣，为今后从事科研和技术开发工作打下基础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导师负责制，独立开展研究工作。   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</w:t>
      </w:r>
      <w:proofErr w:type="gramStart"/>
      <w:r>
        <w:rPr>
          <w:rFonts w:ascii="宋体" w:hAnsi="宋体" w:cs="宋体" w:hint="eastAsia"/>
          <w:szCs w:val="21"/>
        </w:rPr>
        <w:t>第六学</w:t>
      </w:r>
      <w:proofErr w:type="gramEnd"/>
      <w:r>
        <w:rPr>
          <w:rFonts w:ascii="宋体" w:hAnsi="宋体" w:cs="宋体" w:hint="eastAsia"/>
          <w:szCs w:val="21"/>
        </w:rPr>
        <w:t xml:space="preserve">期末，完成综合性科研实践的开题和申报工作，在第七学期进行综合性科研实践。 </w:t>
      </w:r>
    </w:p>
    <w:p w:rsidR="00D76E7C" w:rsidRDefault="00D76E7C" w:rsidP="00D76E7C">
      <w:pPr>
        <w:pStyle w:val="a6"/>
        <w:spacing w:after="0" w:line="500" w:lineRule="exact"/>
        <w:ind w:firstLineChars="200" w:firstLine="422"/>
        <w:rPr>
          <w:b/>
          <w:bCs/>
        </w:rPr>
      </w:pPr>
      <w:r>
        <w:rPr>
          <w:rFonts w:ascii="宋体" w:hAnsi="宋体" w:cs="宋体" w:hint="eastAsia"/>
          <w:b/>
          <w:bCs/>
          <w:szCs w:val="21"/>
        </w:rPr>
        <w:t>四、综合性</w:t>
      </w:r>
      <w:r>
        <w:rPr>
          <w:rFonts w:hint="eastAsia"/>
          <w:b/>
          <w:bCs/>
        </w:rPr>
        <w:t>科研实践的过程要求</w:t>
      </w:r>
      <w:r>
        <w:rPr>
          <w:rFonts w:hint="eastAsia"/>
          <w:b/>
          <w:bCs/>
        </w:rPr>
        <w:t xml:space="preserve"> 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1.课题申报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（1）申报书由学生本人填写，指导教师签字。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（2）申报书包含课题名称、目标、主要内容、研究条件以及依托的科研课题等。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（3）申报工作应在</w:t>
      </w:r>
      <w:proofErr w:type="gramStart"/>
      <w:r>
        <w:rPr>
          <w:rFonts w:ascii="宋体" w:hAnsi="宋体" w:cs="Arial Unicode MS" w:hint="eastAsia"/>
        </w:rPr>
        <w:t>第六学</w:t>
      </w:r>
      <w:proofErr w:type="gramEnd"/>
      <w:r>
        <w:rPr>
          <w:rFonts w:ascii="宋体" w:hAnsi="宋体" w:cs="Arial Unicode MS" w:hint="eastAsia"/>
        </w:rPr>
        <w:t>期末完成，由专业负责人签字，并报二级学院。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2.课题研究方案与内容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学生在教师指导下，制定具体研究方案，以及研究计划和进度。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lastRenderedPageBreak/>
        <w:t>3.科研实践实施要求</w:t>
      </w:r>
    </w:p>
    <w:p w:rsidR="00D76E7C" w:rsidRDefault="00D76E7C" w:rsidP="00D76E7C">
      <w:pPr>
        <w:spacing w:line="340" w:lineRule="exact"/>
        <w:ind w:firstLineChars="221" w:firstLine="464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指导教师和学生都应对综合科研实践工作给予足够的重视。教师要加强对学生的引导，让学生明确研究的目的和要求，做好各项准备；学生应针对设计课题积极、主动地开展工作，在指导教师的指导下，在规定的课题范围和时间内，按照进度安排，按时完成各阶段工作。</w:t>
      </w:r>
    </w:p>
    <w:p w:rsidR="00D76E7C" w:rsidRDefault="00D76E7C" w:rsidP="00D76E7C">
      <w:pPr>
        <w:spacing w:line="340" w:lineRule="exact"/>
        <w:ind w:firstLineChars="215" w:firstLine="451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指导教师应定期对学生进行至少指导，督导学生按期完成毕业设计的阶段性工作。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4.过程监控要求</w:t>
      </w:r>
    </w:p>
    <w:p w:rsidR="00D76E7C" w:rsidRDefault="00D76E7C" w:rsidP="00D76E7C">
      <w:pPr>
        <w:spacing w:line="340" w:lineRule="exact"/>
        <w:ind w:firstLineChars="207" w:firstLine="435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指导教师要对所指导的学生认真负责，严格要求。定期检查学生的毕业设计，并有检查情况的问题及其解决措施的简要记录。要了解和把握学生的毕业设计进度和状态，如有特殊情况应及时向二级学院主管领导汇报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在综合科研实践的整个过程中，指导教师对学生全程负责。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Arial Unicode MS"/>
        </w:rPr>
      </w:pPr>
      <w:r>
        <w:rPr>
          <w:rFonts w:ascii="宋体" w:hAnsi="宋体" w:cs="Arial Unicode MS" w:hint="eastAsia"/>
        </w:rPr>
        <w:t>5.研究报告撰写要求</w:t>
      </w:r>
    </w:p>
    <w:p w:rsidR="00D76E7C" w:rsidRDefault="00D76E7C" w:rsidP="00D76E7C">
      <w:pPr>
        <w:spacing w:line="340" w:lineRule="exact"/>
        <w:ind w:firstLineChars="215" w:firstLine="451"/>
        <w:rPr>
          <w:rFonts w:ascii="宋体" w:hAnsi="宋体" w:cs="宋体"/>
          <w:szCs w:val="21"/>
        </w:rPr>
      </w:pPr>
      <w:r>
        <w:rPr>
          <w:rFonts w:ascii="宋体" w:hAnsi="宋体" w:cs="Arial Unicode MS" w:hint="eastAsia"/>
        </w:rPr>
        <w:t>研究报告是关于科研实践工作的完整工作总结，包括科研工作的背景（1000字以内）、科研课题的必要性、研究内容、结果讨论、结论等；数据翔实、真实，具有一定学术价值，一般不少于3500字。</w:t>
      </w:r>
      <w:r>
        <w:rPr>
          <w:rFonts w:ascii="宋体" w:hAnsi="宋体" w:cs="宋体" w:hint="eastAsia"/>
          <w:szCs w:val="21"/>
        </w:rPr>
        <w:t xml:space="preserve">    </w:t>
      </w:r>
    </w:p>
    <w:p w:rsidR="00D76E7C" w:rsidRDefault="00D76E7C" w:rsidP="00D76E7C">
      <w:pPr>
        <w:numPr>
          <w:ilvl w:val="0"/>
          <w:numId w:val="2"/>
        </w:numPr>
        <w:spacing w:line="500" w:lineRule="exact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考核方式及成绩评定办法 </w:t>
      </w:r>
    </w:p>
    <w:p w:rsidR="00D76E7C" w:rsidRDefault="00D76E7C" w:rsidP="00D76E7C">
      <w:pPr>
        <w:spacing w:line="3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由指导老师进行考核。在科研实践结束后，学生提交研究报告及成果，是成绩考核评分的重要依据之一。指导老师根据学生的出勤、工作态度、表现、工作的水平与成果等综合评定成绩。成绩按优秀、良好、中等、及格、不及格五级记分。  </w:t>
      </w:r>
    </w:p>
    <w:p w:rsidR="00D76E7C" w:rsidRDefault="00D76E7C" w:rsidP="00D76E7C">
      <w:pPr>
        <w:spacing w:line="340" w:lineRule="exact"/>
        <w:ind w:firstLineChars="200" w:firstLine="420"/>
      </w:pPr>
      <w:r>
        <w:rPr>
          <w:rFonts w:hint="eastAsia"/>
        </w:rPr>
        <w:t xml:space="preserve"> 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 执笔：</w:t>
      </w:r>
      <w:r>
        <w:rPr>
          <w:rFonts w:ascii="楷体_GB2312" w:eastAsia="楷体_GB2312" w:hint="eastAsia"/>
          <w:szCs w:val="21"/>
        </w:rPr>
        <w:t>刘忠伟</w:t>
      </w:r>
    </w:p>
    <w:p w:rsidR="00D76E7C" w:rsidRDefault="00D76E7C" w:rsidP="00D76E7C">
      <w:pPr>
        <w:spacing w:line="340" w:lineRule="exact"/>
        <w:ind w:firstLineChars="200" w:firstLine="420"/>
        <w:rPr>
          <w:rFonts w:ascii="楷体_GB2312" w:eastAsia="楷体_GB2312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 </w:t>
      </w:r>
      <w:r>
        <w:rPr>
          <w:rFonts w:ascii="楷体_GB2312" w:eastAsia="楷体_GB2312" w:hint="eastAsia"/>
          <w:szCs w:val="21"/>
        </w:rPr>
        <w:t>审阅：</w:t>
      </w:r>
      <w:r>
        <w:rPr>
          <w:rFonts w:ascii="楷体_GB2312" w:eastAsia="楷体_GB2312" w:hAnsi="宋体" w:hint="eastAsia"/>
          <w:szCs w:val="21"/>
        </w:rPr>
        <w:t>李仲晓</w:t>
      </w:r>
    </w:p>
    <w:p w:rsidR="00D76E7C" w:rsidRDefault="00D76E7C" w:rsidP="00D76E7C">
      <w:pPr>
        <w:spacing w:line="340" w:lineRule="exact"/>
        <w:ind w:firstLineChars="200" w:firstLine="420"/>
        <w:rPr>
          <w:rFonts w:eastAsia="黑体"/>
          <w:sz w:val="28"/>
        </w:rPr>
      </w:pPr>
      <w:r>
        <w:rPr>
          <w:rFonts w:ascii="楷体_GB2312" w:eastAsia="楷体_GB2312" w:hint="eastAsia"/>
          <w:szCs w:val="21"/>
        </w:rPr>
        <w:t xml:space="preserve"> 审定：杨永刚</w:t>
      </w:r>
    </w:p>
    <w:p w:rsidR="0038141C" w:rsidRDefault="0038141C"/>
    <w:sectPr w:rsidR="00381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97" w:rsidRDefault="00D25297" w:rsidP="00D76E7C">
      <w:r>
        <w:separator/>
      </w:r>
    </w:p>
  </w:endnote>
  <w:endnote w:type="continuationSeparator" w:id="0">
    <w:p w:rsidR="00D25297" w:rsidRDefault="00D25297" w:rsidP="00D7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97" w:rsidRDefault="00D25297" w:rsidP="00D76E7C">
      <w:r>
        <w:separator/>
      </w:r>
    </w:p>
  </w:footnote>
  <w:footnote w:type="continuationSeparator" w:id="0">
    <w:p w:rsidR="00D25297" w:rsidRDefault="00D25297" w:rsidP="00D76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5"/>
      <w:numFmt w:val="chineseCounting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62"/>
    <w:rsid w:val="0038141C"/>
    <w:rsid w:val="00390D67"/>
    <w:rsid w:val="0096117C"/>
    <w:rsid w:val="00D06162"/>
    <w:rsid w:val="00D25297"/>
    <w:rsid w:val="00D7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6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6E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6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6E7C"/>
    <w:rPr>
      <w:sz w:val="18"/>
      <w:szCs w:val="18"/>
    </w:rPr>
  </w:style>
  <w:style w:type="paragraph" w:styleId="a5">
    <w:name w:val="Body Text"/>
    <w:basedOn w:val="a"/>
    <w:link w:val="Char1"/>
    <w:uiPriority w:val="99"/>
    <w:semiHidden/>
    <w:unhideWhenUsed/>
    <w:rsid w:val="00D76E7C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D76E7C"/>
    <w:rPr>
      <w:rFonts w:ascii="Times New Roman" w:eastAsia="宋体" w:hAnsi="Times New Roman" w:cs="Times New Roman"/>
      <w:szCs w:val="24"/>
    </w:rPr>
  </w:style>
  <w:style w:type="paragraph" w:styleId="a6">
    <w:name w:val="Body Text First Indent"/>
    <w:basedOn w:val="a5"/>
    <w:link w:val="Char2"/>
    <w:qFormat/>
    <w:rsid w:val="00D76E7C"/>
    <w:pPr>
      <w:ind w:firstLine="420"/>
    </w:pPr>
    <w:rPr>
      <w:szCs w:val="20"/>
    </w:rPr>
  </w:style>
  <w:style w:type="character" w:customStyle="1" w:styleId="Char2">
    <w:name w:val="正文首行缩进 Char"/>
    <w:basedOn w:val="Char1"/>
    <w:link w:val="a6"/>
    <w:qFormat/>
    <w:rsid w:val="00D76E7C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6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6E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6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6E7C"/>
    <w:rPr>
      <w:sz w:val="18"/>
      <w:szCs w:val="18"/>
    </w:rPr>
  </w:style>
  <w:style w:type="paragraph" w:styleId="a5">
    <w:name w:val="Body Text"/>
    <w:basedOn w:val="a"/>
    <w:link w:val="Char1"/>
    <w:uiPriority w:val="99"/>
    <w:semiHidden/>
    <w:unhideWhenUsed/>
    <w:rsid w:val="00D76E7C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D76E7C"/>
    <w:rPr>
      <w:rFonts w:ascii="Times New Roman" w:eastAsia="宋体" w:hAnsi="Times New Roman" w:cs="Times New Roman"/>
      <w:szCs w:val="24"/>
    </w:rPr>
  </w:style>
  <w:style w:type="paragraph" w:styleId="a6">
    <w:name w:val="Body Text First Indent"/>
    <w:basedOn w:val="a5"/>
    <w:link w:val="Char2"/>
    <w:qFormat/>
    <w:rsid w:val="00D76E7C"/>
    <w:pPr>
      <w:ind w:firstLine="420"/>
    </w:pPr>
    <w:rPr>
      <w:szCs w:val="20"/>
    </w:rPr>
  </w:style>
  <w:style w:type="character" w:customStyle="1" w:styleId="Char2">
    <w:name w:val="正文首行缩进 Char"/>
    <w:basedOn w:val="Char1"/>
    <w:link w:val="a6"/>
    <w:qFormat/>
    <w:rsid w:val="00D76E7C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485</Words>
  <Characters>2768</Characters>
  <Application>Microsoft Office Word</Application>
  <DocSecurity>0</DocSecurity>
  <Lines>23</Lines>
  <Paragraphs>6</Paragraphs>
  <ScaleCrop>false</ScaleCrop>
  <Company>Microsoft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anli</dc:creator>
  <cp:keywords/>
  <dc:description/>
  <cp:lastModifiedBy>anli</cp:lastModifiedBy>
  <cp:revision>3</cp:revision>
  <dcterms:created xsi:type="dcterms:W3CDTF">2019-01-18T02:39:00Z</dcterms:created>
  <dcterms:modified xsi:type="dcterms:W3CDTF">2019-03-19T08:24:00Z</dcterms:modified>
</cp:coreProperties>
</file>